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«Математическое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Элементарная математика</w:t>
            </w:r>
          </w:p>
          <w:p>
            <w:pPr>
              <w:jc w:val="center"/>
              <w:spacing w:after="0" w:line="240" w:lineRule="auto"/>
              <w:rPr>
                <w:sz w:val="32"/>
                <w:szCs w:val="32"/>
              </w:rPr>
            </w:pPr>
            <w:r>
              <w:rPr>
                <w:rFonts w:ascii="Times New Roman" w:hAnsi="Times New Roman" w:cs="Times New Roman"/>
                <w:color w:val="#000000"/>
                <w:sz w:val="32"/>
                <w:szCs w:val="32"/>
              </w:rPr>
              <w:t> К.М.06.03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«Математическое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д.п.н., доцент _________________ /Романова Татьяна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«Математическое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«Элементарная математика»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К.М.06.03 «Элементарная математика».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«Элементарная математика»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сущность приоритетных направлений развития образовательной системы Российской Федерации, законов и иных нормативно-правовых актов, регламентирующих образовательную деятельность в Российской Федерации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объяснять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владеть навыком применения в своей деятельности основных нормативно- правовых актов в сфере образования и норм профессиональной этики, обеспечивающих конфиденциальность сведений о субъектах образовательных отношений, полученных в процессе профессиональной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842.74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занятия</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совокупность взаимосвязанных задач, обеспечивающих достижение поставленной цели, исходя из действующих правовых норм</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ресурсное обеспечение для достижения поставленной цели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владеть навыками оценивания вероятных рисков и ограничений в решении поставленных задач</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определения ожидаемых результатов решения поставленных задач</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К.М.06.03 «Элементарная математика» относится к обязательной части, является дисциплиной Блока Б1. «Дисциплины (модули)». Предметно-содержательный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Аналитическая геометрия</w:t>
            </w:r>
          </w:p>
          <w:p>
            <w:pPr>
              <w:jc w:val="center"/>
              <w:spacing w:after="0" w:line="240" w:lineRule="auto"/>
              <w:rPr>
                <w:sz w:val="22"/>
                <w:szCs w:val="22"/>
              </w:rPr>
            </w:pPr>
            <w:r>
              <w:rPr>
                <w:rFonts w:ascii="Times New Roman" w:hAnsi="Times New Roman" w:cs="Times New Roman"/>
                <w:color w:val="#000000"/>
                <w:sz w:val="22"/>
                <w:szCs w:val="22"/>
              </w:rPr>
              <w:t> История математики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Аналитическая геометрия</w:t>
            </w:r>
          </w:p>
          <w:p>
            <w:pPr>
              <w:jc w:val="center"/>
              <w:spacing w:after="0" w:line="240" w:lineRule="auto"/>
              <w:rPr>
                <w:sz w:val="22"/>
                <w:szCs w:val="22"/>
              </w:rPr>
            </w:pPr>
            <w:r>
              <w:rPr>
                <w:rFonts w:ascii="Times New Roman" w:hAnsi="Times New Roman" w:cs="Times New Roman"/>
                <w:color w:val="#000000"/>
                <w:sz w:val="22"/>
                <w:szCs w:val="22"/>
              </w:rPr>
              <w:t> Введение в профессию</w:t>
            </w:r>
          </w:p>
          <w:p>
            <w:pPr>
              <w:jc w:val="center"/>
              <w:spacing w:after="0" w:line="240" w:lineRule="auto"/>
              <w:rPr>
                <w:sz w:val="22"/>
                <w:szCs w:val="22"/>
              </w:rPr>
            </w:pPr>
            <w:r>
              <w:rPr>
                <w:rFonts w:ascii="Times New Roman" w:hAnsi="Times New Roman" w:cs="Times New Roman"/>
                <w:color w:val="#000000"/>
                <w:sz w:val="22"/>
                <w:szCs w:val="22"/>
              </w:rPr>
              <w:t> История математики</w:t>
            </w:r>
          </w:p>
          <w:p>
            <w:pPr>
              <w:jc w:val="center"/>
              <w:spacing w:after="0" w:line="240" w:lineRule="auto"/>
              <w:rPr>
                <w:sz w:val="22"/>
                <w:szCs w:val="22"/>
              </w:rPr>
            </w:pPr>
            <w:r>
              <w:rPr>
                <w:rFonts w:ascii="Times New Roman" w:hAnsi="Times New Roman" w:cs="Times New Roman"/>
                <w:color w:val="#000000"/>
                <w:sz w:val="22"/>
                <w:szCs w:val="22"/>
              </w:rPr>
              <w:t> Алгебра</w:t>
            </w:r>
          </w:p>
          <w:p>
            <w:pPr>
              <w:jc w:val="center"/>
              <w:spacing w:after="0" w:line="240" w:lineRule="auto"/>
              <w:rPr>
                <w:sz w:val="22"/>
                <w:szCs w:val="22"/>
              </w:rPr>
            </w:pPr>
            <w:r>
              <w:rPr>
                <w:rFonts w:ascii="Times New Roman" w:hAnsi="Times New Roman" w:cs="Times New Roman"/>
                <w:color w:val="#000000"/>
                <w:sz w:val="22"/>
                <w:szCs w:val="22"/>
              </w:rPr>
              <w:t> Геометрия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ОПК-1, УК-2</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193</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600.642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Арифметика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их свойства,графики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Рациональные уравнения и неравенства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Иррациональные уравнения и неравенства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Показательные урвнения и  неравенства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Логарифмические уравнения и неравенства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Тригонометрия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Элементы математического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Арифметика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их свойства,графики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Рациональные уравнения и неравенства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Иррациональные уравнения и неравенства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Показательные урвнения и  неравенства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Логарифмические уравнения и неравенства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Тригонометрия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Элементы математического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Арифметика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их свойства,графики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Рациональные уравнения и неравенства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Иррациональные уравнения и неравенства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Показательные урвнения и  неравенства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Логарифмические уравнения и неравенства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Тригонометрия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Элементы математического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5069.7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59.9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Арифметика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их свойства,графики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Рациональные уравнения и неравенства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Иррациональные уравнения и неравенства</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Показательные урвнения и  неравенства</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Логарифмические уравнения и неравенства</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Тригонометрия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Элементы математического анализа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Арифметика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их свойства,графики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Рациональные уравнения и неравенства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Иррациональные уравнения и неравенства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Показательные урвнения и  неравенства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Логарифмические уравнения и неравенства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Тригонометрия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Элементы математического анализа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«Элементарная математика» / Романова Татьяна Николаевна.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Элементарная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точки</w:t>
            </w:r>
            <w:r>
              <w:rPr/>
              <w:t xml:space="preserve"> </w:t>
            </w:r>
            <w:r>
              <w:rPr>
                <w:rFonts w:ascii="Times New Roman" w:hAnsi="Times New Roman" w:cs="Times New Roman"/>
                <w:color w:val="#000000"/>
                <w:sz w:val="24"/>
                <w:szCs w:val="24"/>
              </w:rPr>
              <w:t>зрения</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Основные</w:t>
            </w:r>
            <w:r>
              <w:rPr/>
              <w:t xml:space="preserve"> </w:t>
            </w:r>
            <w:r>
              <w:rPr>
                <w:rFonts w:ascii="Times New Roman" w:hAnsi="Times New Roman" w:cs="Times New Roman"/>
                <w:color w:val="#000000"/>
                <w:sz w:val="24"/>
                <w:szCs w:val="24"/>
              </w:rPr>
              <w:t>понятия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978-5-534-10421-9.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https://urait.ru/bcode/494660</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экономистов:</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арифметики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эконометрики.</w:t>
            </w:r>
            <w:r>
              <w:rPr/>
              <w:t xml:space="preserve"> </w:t>
            </w:r>
            <w:r>
              <w:rPr>
                <w:rFonts w:ascii="Times New Roman" w:hAnsi="Times New Roman" w:cs="Times New Roman"/>
                <w:color w:val="#000000"/>
                <w:sz w:val="24"/>
                <w:szCs w:val="24"/>
              </w:rPr>
              <w:t>Учебно-справочное</w:t>
            </w:r>
            <w:r>
              <w:rPr/>
              <w:t xml:space="preserve"> </w:t>
            </w:r>
            <w:r>
              <w:rPr>
                <w:rFonts w:ascii="Times New Roman" w:hAnsi="Times New Roman" w:cs="Times New Roman"/>
                <w:color w:val="#000000"/>
                <w:sz w:val="24"/>
                <w:szCs w:val="24"/>
              </w:rPr>
              <w:t>пособие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Кремер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Путко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Тришин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978-5-534-14218-1.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https://urait.ru/bcode/488582</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Богомолов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Самойленко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978-5-534-07001-9.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https://urait.ru/bcode/488864</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Шипачев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Тихонов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978-5-534-13405-6.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https://urait.ru/bcode/489596</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Элементарная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точки</w:t>
            </w:r>
            <w:r>
              <w:rPr/>
              <w:t xml:space="preserve"> </w:t>
            </w:r>
            <w:r>
              <w:rPr>
                <w:rFonts w:ascii="Times New Roman" w:hAnsi="Times New Roman" w:cs="Times New Roman"/>
                <w:color w:val="#000000"/>
                <w:sz w:val="24"/>
                <w:szCs w:val="24"/>
              </w:rPr>
              <w:t>зрения</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Основные</w:t>
            </w:r>
            <w:r>
              <w:rPr/>
              <w:t xml:space="preserve"> </w:t>
            </w:r>
            <w:r>
              <w:rPr>
                <w:rFonts w:ascii="Times New Roman" w:hAnsi="Times New Roman" w:cs="Times New Roman"/>
                <w:color w:val="#000000"/>
                <w:sz w:val="24"/>
                <w:szCs w:val="24"/>
              </w:rPr>
              <w:t>понятия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978-5-534-12055-4.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https://urait.ru/bcode/494666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математике.</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Снегурова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Подходова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Крылов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Лисимова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Фефилова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978-5-534-08769-7.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https://urait.ru/bcode/489761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2.806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482.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053.6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635.1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2023-2024_ФГОС3++2023_Бак-ЗФО-ПО(МО)(23)_plx_Элементарная математика</dc:title>
  <dc:creator>FastReport.NET</dc:creator>
</cp:coreProperties>
</file>